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民建兰州市委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201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年调研选题参考方向</w:t>
      </w:r>
    </w:p>
    <w:p>
      <w:pPr>
        <w:spacing w:line="220" w:lineRule="atLeas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</w:t>
      </w:r>
      <w:r>
        <w:rPr>
          <w:rFonts w:hint="eastAsia" w:ascii="仿宋_GB2312" w:hAnsi="仿宋_GB2312" w:eastAsia="仿宋_GB2312" w:cs="仿宋_GB2312"/>
          <w:sz w:val="32"/>
          <w:szCs w:val="32"/>
        </w:rPr>
        <w:t>州未来产业培育发展的思路和对策建议（人工智能、区块链、量子技术等）；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市人才环境现状分析及人才环境建设对策研究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</w:t>
      </w:r>
      <w:r>
        <w:rPr>
          <w:rFonts w:hint="eastAsia" w:ascii="仿宋_GB2312" w:hAnsi="仿宋_GB2312" w:eastAsia="仿宋_GB2312" w:cs="仿宋_GB2312"/>
          <w:sz w:val="32"/>
          <w:szCs w:val="32"/>
        </w:rPr>
        <w:t>州创新型城市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建设；</w:t>
      </w:r>
    </w:p>
    <w:p>
      <w:pPr>
        <w:spacing w:line="220" w:lineRule="atLeas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</w:t>
      </w:r>
      <w:r>
        <w:rPr>
          <w:rFonts w:hint="eastAsia" w:ascii="仿宋_GB2312" w:hAnsi="仿宋_GB2312" w:eastAsia="仿宋_GB2312" w:cs="仿宋_GB2312"/>
          <w:sz w:val="32"/>
          <w:szCs w:val="32"/>
        </w:rPr>
        <w:t>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集群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研究；</w:t>
      </w:r>
    </w:p>
    <w:p>
      <w:pPr>
        <w:spacing w:line="220" w:lineRule="atLeas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加快城市数据大脑建设，打造城市治理新模式；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加强农房建设管理，助推乡村振兴发展；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二胎政策下妇幼医护人才培养的现状及对策研究。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深化供给侧结构性改革；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建设自由贸易港；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现代化经济体系实施的难点和重点；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改善企业营商环境，助推实体经济发展；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拓展对外贸易，培育贸易新业态新模式，推进贸易强国建设；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发展农村电商，推进乡村振兴；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深化财税和金融体制改革，健全财政、货币、产业、区域等经济政策协调机制；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加快建立多主体供应、多渠道保障、租购并举的住房制度；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污染防治攻坚战和大气污染防治；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加快生态文明体制改革，建设美丽中国；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加快推进体育强国建设；</w:t>
      </w:r>
    </w:p>
    <w:p>
      <w:pPr>
        <w:spacing w:line="2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加快社会保障体系建设；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深化医药卫生体制改革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深化国企国资改革。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6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A2A2C"/>
    <w:rsid w:val="06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2018-03-28T07:58:00Z</dcterms:created>
  <dc:creator>flower</dc:creator>
  <cp:lastModifiedBy>flower</cp:lastModifiedBy>
  <dcterms:modified xsi:type="dcterms:W3CDTF">2018-03-28T07:59:26Z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